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3C4FA" w14:textId="77777777" w:rsidR="00536214" w:rsidRDefault="00AD7DA0" w:rsidP="00A65065">
      <w:pPr>
        <w:pStyle w:val="Header"/>
        <w:spacing w:before="0"/>
        <w:rPr>
          <w:rFonts w:ascii="Calibri" w:hAnsi="Calibri" w:cs="Calibri"/>
        </w:rPr>
      </w:pPr>
      <w:r w:rsidRPr="007E142A">
        <w:rPr>
          <w:noProof/>
        </w:rPr>
        <w:drawing>
          <wp:inline distT="0" distB="0" distL="0" distR="0" wp14:anchorId="2DD8AA0E" wp14:editId="39462E33">
            <wp:extent cx="1479550" cy="1447800"/>
            <wp:effectExtent l="0" t="0" r="6350" b="0"/>
            <wp:docPr id="2067562306" name="Picture 2" descr="A logo with text and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crow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0" cy="1447800"/>
                    </a:xfrm>
                    <a:prstGeom prst="rect">
                      <a:avLst/>
                    </a:prstGeom>
                    <a:noFill/>
                    <a:ln>
                      <a:noFill/>
                    </a:ln>
                  </pic:spPr>
                </pic:pic>
              </a:graphicData>
            </a:graphic>
          </wp:inline>
        </w:drawing>
      </w:r>
      <w:r w:rsidR="00837A9F">
        <w:rPr>
          <w:rFonts w:ascii="Calibri" w:hAnsi="Calibri" w:cs="Calibri"/>
        </w:rPr>
        <w:t xml:space="preserve">                                                                                                                         </w:t>
      </w:r>
      <w:r>
        <w:rPr>
          <w:rFonts w:ascii="Calibri" w:hAnsi="Calibri" w:cs="Calibri"/>
        </w:rPr>
        <w:t xml:space="preserve">         </w:t>
      </w:r>
    </w:p>
    <w:p w14:paraId="325412BF" w14:textId="77777777" w:rsidR="00536214" w:rsidRDefault="00536214" w:rsidP="00A65065">
      <w:pPr>
        <w:pStyle w:val="Header"/>
        <w:spacing w:before="0"/>
        <w:rPr>
          <w:rFonts w:ascii="Calibri" w:hAnsi="Calibri" w:cs="Calibri"/>
        </w:rPr>
      </w:pPr>
    </w:p>
    <w:p w14:paraId="01A34C00" w14:textId="5388633E" w:rsidR="00837A9F" w:rsidRPr="00A65065" w:rsidRDefault="00837A9F" w:rsidP="00A65065">
      <w:pPr>
        <w:pStyle w:val="Header"/>
        <w:spacing w:before="0"/>
        <w:rPr>
          <w:rFonts w:ascii="Times New Roman" w:hAnsi="Times New Roman"/>
          <w:b/>
        </w:rPr>
      </w:pPr>
      <w:r>
        <w:rPr>
          <w:rFonts w:ascii="Times New Roman" w:hAnsi="Times New Roman"/>
          <w:b/>
        </w:rPr>
        <w:t>RIIGI</w:t>
      </w:r>
      <w:r w:rsidR="009C4B18">
        <w:rPr>
          <w:rFonts w:ascii="Times New Roman" w:hAnsi="Times New Roman"/>
          <w:b/>
        </w:rPr>
        <w:t>-</w:t>
      </w:r>
      <w:r>
        <w:rPr>
          <w:rFonts w:ascii="Times New Roman" w:hAnsi="Times New Roman"/>
          <w:b/>
        </w:rPr>
        <w:t xml:space="preserve"> JA OMAVALITSUSASUTUSTE</w:t>
      </w:r>
      <w:r w:rsidR="009C4B18">
        <w:rPr>
          <w:rFonts w:ascii="Times New Roman" w:hAnsi="Times New Roman"/>
          <w:b/>
        </w:rPr>
        <w:t xml:space="preserve"> T</w:t>
      </w:r>
      <w:r>
        <w:rPr>
          <w:rFonts w:ascii="Times New Roman" w:hAnsi="Times New Roman"/>
          <w:b/>
        </w:rPr>
        <w:t>ENISTUJATE AMETIÜHING</w:t>
      </w:r>
    </w:p>
    <w:p w14:paraId="19BA80B3" w14:textId="77777777" w:rsidR="007F44AD" w:rsidRDefault="00837A9F" w:rsidP="007F44AD">
      <w:pPr>
        <w:pStyle w:val="Header"/>
        <w:spacing w:before="0"/>
        <w:rPr>
          <w:rFonts w:ascii="Times New Roman" w:hAnsi="Times New Roman"/>
          <w:sz w:val="20"/>
        </w:rPr>
      </w:pPr>
      <w:r>
        <w:rPr>
          <w:rFonts w:ascii="Times New Roman" w:hAnsi="Times New Roman"/>
          <w:sz w:val="20"/>
        </w:rPr>
        <w:t>Parda 3-221 T</w:t>
      </w:r>
      <w:r w:rsidR="00A65065">
        <w:rPr>
          <w:rFonts w:ascii="Times New Roman" w:hAnsi="Times New Roman"/>
          <w:sz w:val="20"/>
        </w:rPr>
        <w:t>allinn</w:t>
      </w:r>
    </w:p>
    <w:p w14:paraId="321A6106" w14:textId="64DBF4D0" w:rsidR="00A65065" w:rsidRDefault="007F44AD" w:rsidP="007F44AD">
      <w:pPr>
        <w:pStyle w:val="Header"/>
        <w:spacing w:before="0"/>
        <w:rPr>
          <w:rFonts w:ascii="Times New Roman" w:hAnsi="Times New Roman"/>
          <w:sz w:val="20"/>
        </w:rPr>
      </w:pPr>
      <w:r>
        <w:rPr>
          <w:rFonts w:ascii="Times New Roman" w:hAnsi="Times New Roman"/>
          <w:sz w:val="20"/>
        </w:rPr>
        <w:t>Te</w:t>
      </w:r>
      <w:r w:rsidR="00A65065">
        <w:rPr>
          <w:rFonts w:ascii="Times New Roman" w:hAnsi="Times New Roman"/>
          <w:sz w:val="20"/>
        </w:rPr>
        <w:t xml:space="preserve">l:  </w:t>
      </w:r>
      <w:r w:rsidR="0057567B">
        <w:rPr>
          <w:rFonts w:ascii="Times New Roman" w:hAnsi="Times New Roman"/>
          <w:sz w:val="20"/>
        </w:rPr>
        <w:t xml:space="preserve">  </w:t>
      </w:r>
      <w:r>
        <w:rPr>
          <w:rFonts w:ascii="Times New Roman" w:hAnsi="Times New Roman"/>
          <w:sz w:val="20"/>
        </w:rPr>
        <w:t>5250063</w:t>
      </w:r>
    </w:p>
    <w:p w14:paraId="390902B7" w14:textId="77777777" w:rsidR="00A65065" w:rsidRDefault="00A65065" w:rsidP="007F44AD">
      <w:pPr>
        <w:pStyle w:val="Header"/>
        <w:spacing w:before="0"/>
        <w:rPr>
          <w:rFonts w:ascii="Times New Roman" w:hAnsi="Times New Roman"/>
          <w:sz w:val="20"/>
        </w:rPr>
      </w:pPr>
      <w:r>
        <w:rPr>
          <w:rFonts w:ascii="Times New Roman" w:hAnsi="Times New Roman"/>
          <w:sz w:val="20"/>
        </w:rPr>
        <w:t>e-mail: riigi.oma@rotal.ee</w:t>
      </w:r>
    </w:p>
    <w:p w14:paraId="3F9C4752" w14:textId="0B26FD4B" w:rsidR="00DA0A24" w:rsidRDefault="00DA0A24" w:rsidP="0045489D">
      <w:pPr>
        <w:pStyle w:val="Header"/>
        <w:spacing w:before="0"/>
        <w:rPr>
          <w:rFonts w:ascii="Calibri" w:hAnsi="Calibri" w:cs="Calibri"/>
        </w:rPr>
      </w:pPr>
    </w:p>
    <w:p w14:paraId="772A8417" w14:textId="77777777" w:rsidR="00DA0A24" w:rsidRDefault="00DA0A24" w:rsidP="00DA0A24">
      <w:pPr>
        <w:pStyle w:val="Header"/>
        <w:spacing w:before="0"/>
        <w:jc w:val="right"/>
        <w:rPr>
          <w:rFonts w:ascii="Calibri" w:hAnsi="Calibri" w:cs="Calibri"/>
        </w:rPr>
      </w:pPr>
    </w:p>
    <w:p w14:paraId="0106D000" w14:textId="0840C7C1" w:rsidR="00E447EE" w:rsidRPr="00E447EE" w:rsidRDefault="000072D3" w:rsidP="007F44AD">
      <w:pPr>
        <w:pStyle w:val="Header"/>
        <w:spacing w:before="0"/>
        <w:jc w:val="right"/>
        <w:rPr>
          <w:rFonts w:ascii="Calibri" w:hAnsi="Calibri" w:cs="Calibri"/>
        </w:rPr>
      </w:pPr>
      <w:r>
        <w:rPr>
          <w:rFonts w:ascii="Calibri" w:hAnsi="Calibri" w:cs="Calibri"/>
        </w:rPr>
        <w:t xml:space="preserve">                                                                                                                                  </w:t>
      </w:r>
    </w:p>
    <w:p w14:paraId="43FE229D" w14:textId="5072B1D0" w:rsidR="00BE051B" w:rsidRPr="00E447EE" w:rsidRDefault="0099506E" w:rsidP="0099506E">
      <w:pPr>
        <w:pStyle w:val="NoSpacing"/>
        <w:rPr>
          <w:rFonts w:ascii="Calibri" w:hAnsi="Calibri" w:cs="Calibri"/>
        </w:rPr>
      </w:pPr>
      <w:r w:rsidRPr="00E447EE">
        <w:rPr>
          <w:rFonts w:ascii="Calibri" w:hAnsi="Calibri" w:cs="Calibri"/>
        </w:rPr>
        <w:t>Justiits- ja Digiministeerium</w:t>
      </w:r>
    </w:p>
    <w:p w14:paraId="08036885" w14:textId="47992326" w:rsidR="0099506E" w:rsidRPr="00E447EE" w:rsidRDefault="0099506E" w:rsidP="0099506E">
      <w:pPr>
        <w:pStyle w:val="NoSpacing"/>
        <w:rPr>
          <w:rFonts w:ascii="Calibri" w:hAnsi="Calibri" w:cs="Calibri"/>
        </w:rPr>
      </w:pPr>
      <w:r w:rsidRPr="00E447EE">
        <w:rPr>
          <w:rFonts w:ascii="Calibri" w:hAnsi="Calibri" w:cs="Calibri"/>
        </w:rPr>
        <w:t xml:space="preserve">Minister Liisa-Ly Pakosta </w:t>
      </w:r>
      <w:r w:rsidRPr="00E447EE">
        <w:rPr>
          <w:rFonts w:ascii="Calibri" w:hAnsi="Calibri" w:cs="Calibri"/>
        </w:rPr>
        <w:tab/>
      </w:r>
      <w:r w:rsidRPr="00E447EE">
        <w:rPr>
          <w:rFonts w:ascii="Calibri" w:hAnsi="Calibri" w:cs="Calibri"/>
        </w:rPr>
        <w:tab/>
      </w:r>
      <w:r w:rsidRPr="00E447EE">
        <w:rPr>
          <w:rFonts w:ascii="Calibri" w:hAnsi="Calibri" w:cs="Calibri"/>
        </w:rPr>
        <w:tab/>
      </w:r>
      <w:r w:rsidRPr="00E447EE">
        <w:rPr>
          <w:rFonts w:ascii="Calibri" w:hAnsi="Calibri" w:cs="Calibri"/>
        </w:rPr>
        <w:tab/>
      </w:r>
      <w:r w:rsidRPr="00E447EE">
        <w:rPr>
          <w:rFonts w:ascii="Calibri" w:hAnsi="Calibri" w:cs="Calibri"/>
        </w:rPr>
        <w:tab/>
      </w:r>
      <w:r w:rsidRPr="00E447EE">
        <w:rPr>
          <w:rFonts w:ascii="Calibri" w:hAnsi="Calibri" w:cs="Calibri"/>
        </w:rPr>
        <w:tab/>
        <w:t>03.03.2025</w:t>
      </w:r>
      <w:r w:rsidR="00E447EE">
        <w:rPr>
          <w:rFonts w:ascii="Calibri" w:hAnsi="Calibri" w:cs="Calibri"/>
        </w:rPr>
        <w:t xml:space="preserve"> </w:t>
      </w:r>
      <w:r w:rsidR="00CE4321">
        <w:rPr>
          <w:rFonts w:ascii="Calibri" w:hAnsi="Calibri" w:cs="Calibri"/>
        </w:rPr>
        <w:t xml:space="preserve">        </w:t>
      </w:r>
      <w:r w:rsidR="00DA0A24">
        <w:rPr>
          <w:rFonts w:ascii="Calibri" w:hAnsi="Calibri" w:cs="Calibri"/>
        </w:rPr>
        <w:t>nr 1</w:t>
      </w:r>
    </w:p>
    <w:p w14:paraId="6E0204E4" w14:textId="77777777" w:rsidR="0099506E" w:rsidRPr="00E447EE" w:rsidRDefault="0099506E">
      <w:pPr>
        <w:rPr>
          <w:rFonts w:ascii="Calibri" w:hAnsi="Calibri" w:cs="Calibri"/>
        </w:rPr>
      </w:pPr>
    </w:p>
    <w:p w14:paraId="1DAB6E4A" w14:textId="1E3EEB48" w:rsidR="0099506E" w:rsidRPr="00E447EE" w:rsidRDefault="0099506E">
      <w:pPr>
        <w:rPr>
          <w:rFonts w:ascii="Calibri" w:hAnsi="Calibri" w:cs="Calibri"/>
        </w:rPr>
      </w:pPr>
      <w:hyperlink r:id="rId8" w:history="1">
        <w:r w:rsidRPr="00E447EE">
          <w:rPr>
            <w:rStyle w:val="Hyperlink"/>
            <w:rFonts w:ascii="Calibri" w:hAnsi="Calibri" w:cs="Calibri"/>
          </w:rPr>
          <w:t>info@justdigi.ee</w:t>
        </w:r>
      </w:hyperlink>
    </w:p>
    <w:p w14:paraId="459401DD" w14:textId="77777777" w:rsidR="0099506E" w:rsidRPr="00E447EE" w:rsidRDefault="0099506E">
      <w:pPr>
        <w:rPr>
          <w:rFonts w:ascii="Calibri" w:hAnsi="Calibri" w:cs="Calibri"/>
        </w:rPr>
      </w:pPr>
    </w:p>
    <w:p w14:paraId="406ED3C2" w14:textId="7C565C2E" w:rsidR="0099506E" w:rsidRPr="00E447EE" w:rsidRDefault="0099506E">
      <w:pPr>
        <w:rPr>
          <w:rFonts w:ascii="Calibri" w:hAnsi="Calibri" w:cs="Calibri"/>
          <w:b/>
          <w:bCs/>
        </w:rPr>
      </w:pPr>
      <w:r w:rsidRPr="00E447EE">
        <w:rPr>
          <w:rFonts w:ascii="Calibri" w:hAnsi="Calibri" w:cs="Calibri"/>
          <w:b/>
          <w:bCs/>
        </w:rPr>
        <w:t xml:space="preserve">Tööaja arvestus </w:t>
      </w:r>
    </w:p>
    <w:p w14:paraId="735D8BED" w14:textId="77777777" w:rsidR="0099506E" w:rsidRPr="00E447EE" w:rsidRDefault="0099506E" w:rsidP="0099506E">
      <w:pPr>
        <w:spacing w:after="0" w:line="240" w:lineRule="auto"/>
        <w:jc w:val="both"/>
        <w:rPr>
          <w:rFonts w:ascii="Calibri" w:eastAsia="Times New Roman" w:hAnsi="Calibri" w:cs="Calibri"/>
        </w:rPr>
      </w:pPr>
      <w:r w:rsidRPr="00E447EE">
        <w:rPr>
          <w:rFonts w:ascii="Calibri" w:eastAsia="Times New Roman" w:hAnsi="Calibri" w:cs="Calibri"/>
        </w:rPr>
        <w:t>Lugupeetud minister</w:t>
      </w:r>
    </w:p>
    <w:p w14:paraId="07C919A7" w14:textId="77777777" w:rsidR="0099506E" w:rsidRPr="00E447EE" w:rsidRDefault="0099506E" w:rsidP="0099506E">
      <w:pPr>
        <w:spacing w:after="0" w:line="240" w:lineRule="auto"/>
        <w:jc w:val="both"/>
        <w:rPr>
          <w:rFonts w:ascii="Calibri" w:eastAsia="Times New Roman" w:hAnsi="Calibri" w:cs="Calibri"/>
        </w:rPr>
      </w:pPr>
    </w:p>
    <w:p w14:paraId="746D68A6" w14:textId="77777777" w:rsidR="0099506E" w:rsidRPr="00E447EE" w:rsidRDefault="0099506E" w:rsidP="0099506E">
      <w:pPr>
        <w:spacing w:after="0" w:line="240" w:lineRule="auto"/>
        <w:jc w:val="both"/>
        <w:rPr>
          <w:rFonts w:ascii="Calibri" w:eastAsia="Times New Roman" w:hAnsi="Calibri" w:cs="Calibri"/>
        </w:rPr>
      </w:pPr>
    </w:p>
    <w:p w14:paraId="7182D836" w14:textId="3ED38150" w:rsidR="0099506E" w:rsidRPr="00E447EE" w:rsidRDefault="0099506E" w:rsidP="0099506E">
      <w:pPr>
        <w:spacing w:after="0" w:line="240" w:lineRule="auto"/>
        <w:jc w:val="both"/>
        <w:rPr>
          <w:rFonts w:ascii="Calibri" w:eastAsia="Times New Roman" w:hAnsi="Calibri" w:cs="Calibri"/>
        </w:rPr>
      </w:pPr>
      <w:r w:rsidRPr="00E447EE">
        <w:rPr>
          <w:rFonts w:ascii="Calibri" w:eastAsia="Times New Roman" w:hAnsi="Calibri" w:cs="Calibri"/>
        </w:rPr>
        <w:t xml:space="preserve">Riigi -ja Omavalitsuste Teenistujate Ametiühingu (ROTAL) poole on pöördunud mitmed teenistujad, kellel on tekkinud küsimusi tööaja arvestamisega. </w:t>
      </w:r>
      <w:r w:rsidR="00E447EE">
        <w:rPr>
          <w:rFonts w:ascii="Calibri" w:eastAsia="Times New Roman" w:hAnsi="Calibri" w:cs="Calibri"/>
        </w:rPr>
        <w:t xml:space="preserve">Kuna </w:t>
      </w:r>
      <w:r w:rsidRPr="00E447EE">
        <w:rPr>
          <w:rFonts w:ascii="Calibri" w:eastAsia="Times New Roman" w:hAnsi="Calibri" w:cs="Calibri"/>
        </w:rPr>
        <w:t>tegemist on laiem</w:t>
      </w:r>
      <w:r w:rsidR="00E447EE">
        <w:rPr>
          <w:rFonts w:ascii="Calibri" w:eastAsia="Times New Roman" w:hAnsi="Calibri" w:cs="Calibri"/>
        </w:rPr>
        <w:t>a</w:t>
      </w:r>
      <w:r w:rsidRPr="00E447EE">
        <w:rPr>
          <w:rFonts w:ascii="Calibri" w:eastAsia="Times New Roman" w:hAnsi="Calibri" w:cs="Calibri"/>
        </w:rPr>
        <w:t xml:space="preserve"> probleem</w:t>
      </w:r>
      <w:r w:rsidR="00E447EE" w:rsidRPr="00E447EE">
        <w:rPr>
          <w:rFonts w:ascii="Calibri" w:eastAsia="Times New Roman" w:hAnsi="Calibri" w:cs="Calibri"/>
        </w:rPr>
        <w:t>iga</w:t>
      </w:r>
      <w:r w:rsidRPr="00E447EE">
        <w:rPr>
          <w:rFonts w:ascii="Calibri" w:eastAsia="Times New Roman" w:hAnsi="Calibri" w:cs="Calibri"/>
        </w:rPr>
        <w:t xml:space="preserve"> riigiametites summeeritud tööajaga töötavatele teenistujatele tööaja arvestamisest</w:t>
      </w:r>
      <w:r w:rsidR="00E447EE">
        <w:rPr>
          <w:rFonts w:ascii="Calibri" w:eastAsia="Times New Roman" w:hAnsi="Calibri" w:cs="Calibri"/>
        </w:rPr>
        <w:t>, siis palume abi probleemi lahendamisel.</w:t>
      </w:r>
    </w:p>
    <w:p w14:paraId="43AD907F" w14:textId="77777777" w:rsidR="0099506E" w:rsidRPr="00E447EE" w:rsidRDefault="0099506E" w:rsidP="0099506E">
      <w:pPr>
        <w:spacing w:after="0" w:line="240" w:lineRule="auto"/>
        <w:jc w:val="both"/>
        <w:rPr>
          <w:rFonts w:ascii="Calibri" w:eastAsia="Times New Roman" w:hAnsi="Calibri" w:cs="Calibri"/>
        </w:rPr>
      </w:pPr>
    </w:p>
    <w:p w14:paraId="748D32DF" w14:textId="0B9ABA93" w:rsidR="0099506E" w:rsidRPr="00F06AC1" w:rsidRDefault="0099506E" w:rsidP="0099506E">
      <w:pPr>
        <w:spacing w:after="0" w:line="240" w:lineRule="auto"/>
        <w:jc w:val="both"/>
        <w:rPr>
          <w:rFonts w:ascii="Calibri" w:eastAsia="Times New Roman" w:hAnsi="Calibri" w:cs="Calibri"/>
        </w:rPr>
      </w:pPr>
      <w:r w:rsidRPr="00E447EE">
        <w:rPr>
          <w:rFonts w:ascii="Calibri" w:eastAsia="Times New Roman" w:hAnsi="Calibri" w:cs="Calibri"/>
        </w:rPr>
        <w:t>Riigiasutustes</w:t>
      </w:r>
      <w:r w:rsidR="00E447EE">
        <w:rPr>
          <w:rFonts w:ascii="Calibri" w:eastAsia="Times New Roman" w:hAnsi="Calibri" w:cs="Calibri"/>
        </w:rPr>
        <w:t xml:space="preserve"> (näiteks Politsei- ja</w:t>
      </w:r>
      <w:r w:rsidRPr="00E447EE">
        <w:rPr>
          <w:rFonts w:ascii="Calibri" w:eastAsia="Times New Roman" w:hAnsi="Calibri" w:cs="Calibri"/>
        </w:rPr>
        <w:t xml:space="preserve"> </w:t>
      </w:r>
      <w:r w:rsidR="00E447EE">
        <w:rPr>
          <w:rFonts w:ascii="Calibri" w:eastAsia="Times New Roman" w:hAnsi="Calibri" w:cs="Calibri"/>
        </w:rPr>
        <w:t xml:space="preserve">Piirivalveamet) on </w:t>
      </w:r>
      <w:r w:rsidRPr="00E447EE">
        <w:rPr>
          <w:rFonts w:ascii="Calibri" w:eastAsia="Times New Roman" w:hAnsi="Calibri" w:cs="Calibri"/>
        </w:rPr>
        <w:t>summeeritud tööajaga töötavate teenistujate tööaja arvestamisel kasutusel</w:t>
      </w:r>
      <w:r>
        <w:rPr>
          <w:rFonts w:ascii="Calibri" w:eastAsia="Times New Roman" w:hAnsi="Calibri" w:cs="Calibri"/>
        </w:rPr>
        <w:t xml:space="preserve"> kalendripäeva normtööa</w:t>
      </w:r>
      <w:r w:rsidR="00E447EE">
        <w:rPr>
          <w:rFonts w:ascii="Calibri" w:eastAsia="Times New Roman" w:hAnsi="Calibri" w:cs="Calibri"/>
        </w:rPr>
        <w:t>ja mõiste.</w:t>
      </w:r>
      <w:r>
        <w:rPr>
          <w:rFonts w:ascii="Calibri" w:eastAsia="Times New Roman" w:hAnsi="Calibri" w:cs="Calibri"/>
        </w:rPr>
        <w:t xml:space="preserve"> </w:t>
      </w:r>
      <w:r w:rsidR="00304271">
        <w:rPr>
          <w:rFonts w:ascii="Calibri" w:eastAsia="Times New Roman" w:hAnsi="Calibri" w:cs="Calibri"/>
        </w:rPr>
        <w:t xml:space="preserve">Kalendripäeva tööaeg saadakse, kui kalendrikuu täistööaeg jagatakse kalendrikuu kalendripäevade arvuga. </w:t>
      </w:r>
      <w:r>
        <w:rPr>
          <w:rFonts w:ascii="Calibri" w:eastAsia="Times New Roman" w:hAnsi="Calibri" w:cs="Calibri"/>
        </w:rPr>
        <w:t xml:space="preserve">Põhjenduseks tuuakse, et summeeritud tööaja arvestuse korral võib töögraafiku järgi tööaeg langeda ka tavalisele puhkepäevale (laupäev, pühapäev, riigipüha). </w:t>
      </w:r>
    </w:p>
    <w:p w14:paraId="67E593F0" w14:textId="77777777" w:rsidR="0099506E" w:rsidRPr="00F06AC1" w:rsidRDefault="0099506E" w:rsidP="0099506E">
      <w:pPr>
        <w:spacing w:after="0" w:line="240" w:lineRule="auto"/>
        <w:jc w:val="both"/>
        <w:rPr>
          <w:rFonts w:ascii="Calibri" w:eastAsia="Times New Roman" w:hAnsi="Calibri" w:cs="Calibri"/>
        </w:rPr>
      </w:pPr>
    </w:p>
    <w:p w14:paraId="6D695300" w14:textId="77777777" w:rsidR="0099506E" w:rsidRPr="00F06AC1" w:rsidRDefault="0099506E" w:rsidP="0099506E">
      <w:pPr>
        <w:spacing w:after="0" w:line="240" w:lineRule="auto"/>
        <w:jc w:val="both"/>
        <w:rPr>
          <w:rFonts w:ascii="Calibri" w:eastAsia="Times New Roman" w:hAnsi="Calibri" w:cs="Calibri"/>
        </w:rPr>
      </w:pPr>
      <w:bookmarkStart w:id="0" w:name="para35lg2"/>
      <w:bookmarkEnd w:id="0"/>
      <w:r w:rsidRPr="00F06AC1">
        <w:rPr>
          <w:rFonts w:ascii="Calibri" w:hAnsi="Calibri" w:cs="Calibri"/>
        </w:rPr>
        <w:t>ATS § 35 lõike 2 järgi on ametniku täistööajaks 40 tundi seitsmepäevase ajavahemiku jooksul ja üldjuhul on tööaeg 8 tundi päevas. A</w:t>
      </w:r>
      <w:r w:rsidRPr="00F06AC1">
        <w:rPr>
          <w:rFonts w:ascii="Calibri" w:eastAsia="Times New Roman" w:hAnsi="Calibri" w:cs="Calibri"/>
        </w:rPr>
        <w:t>TS § 41 lõigete 1 ja 3 järgi peab olema 24 -tunnise ajavahemiku jooksul vähemalt 11 tundi järjestikust puhkeaega ja seit</w:t>
      </w:r>
      <w:r>
        <w:rPr>
          <w:rFonts w:ascii="Calibri" w:eastAsia="Times New Roman" w:hAnsi="Calibri" w:cs="Calibri"/>
        </w:rPr>
        <w:t>s</w:t>
      </w:r>
      <w:r w:rsidRPr="00F06AC1">
        <w:rPr>
          <w:rFonts w:ascii="Calibri" w:eastAsia="Times New Roman" w:hAnsi="Calibri" w:cs="Calibri"/>
        </w:rPr>
        <w:t>mepäevase ajavahemiku jooksul summeeritud tööaja arvestuse korral vähemalt 36 tundi järjestikust puhkeaega. Kui arvestada Euroopa Kohtu 02.03.2023 lahendis C-477/21 jõutud seisukohta, et iganädalane puhkeaeg ei saa sisaldada igapäevast puhkeaega, siis peab puhkeaeg olema veelgi pikem.</w:t>
      </w:r>
    </w:p>
    <w:p w14:paraId="7CA207A7" w14:textId="77777777" w:rsidR="0099506E" w:rsidRPr="00F06AC1" w:rsidRDefault="0099506E" w:rsidP="0099506E">
      <w:pPr>
        <w:spacing w:after="0" w:line="240" w:lineRule="auto"/>
        <w:jc w:val="both"/>
        <w:rPr>
          <w:rFonts w:ascii="Calibri" w:eastAsia="Times New Roman" w:hAnsi="Calibri" w:cs="Calibri"/>
        </w:rPr>
      </w:pPr>
    </w:p>
    <w:p w14:paraId="6F0C9E28" w14:textId="77777777" w:rsidR="0099506E"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lastRenderedPageBreak/>
        <w:t xml:space="preserve">Tulenevalt ATS § 35 lõikest 2 täistööaeg kalendrikuus saadakse kõikide kalendrijärgsete tööpäevade korrutamisel 8-ga. Näiteks jaanuaris 2025 oli täistööaeg 176 tundi (22 tööpäeva x 8 tundi). Sellisest tööaja arvestusest lähtutakse, kui töötaja töötab esmaspäevast reedeni 40 tundi nädalas. </w:t>
      </w:r>
      <w:r>
        <w:rPr>
          <w:rFonts w:ascii="Calibri" w:eastAsia="Times New Roman" w:hAnsi="Calibri" w:cs="Calibri"/>
        </w:rPr>
        <w:t xml:space="preserve"> </w:t>
      </w:r>
    </w:p>
    <w:p w14:paraId="521C548C" w14:textId="77777777" w:rsidR="0099506E" w:rsidRPr="00F06AC1" w:rsidRDefault="0099506E" w:rsidP="0099506E">
      <w:pPr>
        <w:spacing w:after="0" w:line="240" w:lineRule="auto"/>
        <w:jc w:val="both"/>
        <w:rPr>
          <w:rFonts w:ascii="Calibri" w:eastAsia="Times New Roman" w:hAnsi="Calibri" w:cs="Calibri"/>
        </w:rPr>
      </w:pPr>
    </w:p>
    <w:p w14:paraId="1C44D15E" w14:textId="49F456FE"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Leiame, et kalendripäeva tööaja mõiste kasutamine on vale, sest ükski töötaja pole kohustatud töötama kõikidel kalendrikuu kalendripäevadel ilma ühegi puhkepäevata. Olenemata sellest, kas tööaega arvestatakse summaarselt või mitte, on kõikidel töötajatel õigus puhkeajale</w:t>
      </w:r>
      <w:r>
        <w:rPr>
          <w:rFonts w:ascii="Calibri" w:eastAsia="Times New Roman" w:hAnsi="Calibri" w:cs="Calibri"/>
        </w:rPr>
        <w:t xml:space="preserve"> ja tööaja lühendamisele enne riigipühi</w:t>
      </w:r>
      <w:r w:rsidRPr="00F06AC1">
        <w:rPr>
          <w:rFonts w:ascii="Calibri" w:eastAsia="Times New Roman" w:hAnsi="Calibri" w:cs="Calibri"/>
        </w:rPr>
        <w:t xml:space="preserve">. </w:t>
      </w:r>
      <w:r>
        <w:rPr>
          <w:rFonts w:ascii="Calibri" w:eastAsia="Times New Roman" w:hAnsi="Calibri" w:cs="Calibri"/>
        </w:rPr>
        <w:t xml:space="preserve">Selline õigus on sõnaselgelt ATS-is kirjas. </w:t>
      </w:r>
      <w:r w:rsidRPr="00F06AC1">
        <w:rPr>
          <w:rFonts w:ascii="Calibri" w:eastAsia="Times New Roman" w:hAnsi="Calibri" w:cs="Calibri"/>
        </w:rPr>
        <w:t>Seetõttu on arusaamatu, miks riigiasutustes töötavatele summeeritud tööajaga töötavatele isikutele tööaja normi leidmisel lähtutakse kalendripäeva normtööajast ja mitte tööpäeva normtööajast.</w:t>
      </w:r>
    </w:p>
    <w:p w14:paraId="1720C8AF" w14:textId="77777777" w:rsidR="0099506E" w:rsidRPr="00F06AC1" w:rsidRDefault="0099506E" w:rsidP="0099506E">
      <w:pPr>
        <w:spacing w:after="0" w:line="240" w:lineRule="auto"/>
        <w:jc w:val="both"/>
        <w:rPr>
          <w:rFonts w:ascii="Calibri" w:eastAsia="Times New Roman" w:hAnsi="Calibri" w:cs="Calibri"/>
        </w:rPr>
      </w:pPr>
    </w:p>
    <w:p w14:paraId="5FBFAAA1"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 xml:space="preserve">Näiteks 2025. aasta jaanuaris oli täistööajaga töötava niinimetatud tavatöötaja tööaeg 8 tundi igal tööpäeval. Täistööaeg kokku 176 töötundi (22 tööpäeva x 8). </w:t>
      </w:r>
    </w:p>
    <w:p w14:paraId="5701C026"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 xml:space="preserve">Summeeritud tööaja korral oleks siis samas täistööajaga töötava teenistuja kalendripäeva tööaeg 5,68 tundi (176:31= 5,68). Seega peaks summeeritud tööajaga teenistuja töötama 5,68 tundi igal kalendripäeval. </w:t>
      </w:r>
    </w:p>
    <w:p w14:paraId="79354D97" w14:textId="77777777" w:rsidR="0099506E" w:rsidRPr="00F06AC1" w:rsidRDefault="0099506E" w:rsidP="0099506E">
      <w:pPr>
        <w:spacing w:after="0" w:line="240" w:lineRule="auto"/>
        <w:jc w:val="both"/>
        <w:rPr>
          <w:rFonts w:ascii="Calibri" w:eastAsia="Times New Roman" w:hAnsi="Calibri" w:cs="Calibri"/>
        </w:rPr>
      </w:pPr>
    </w:p>
    <w:p w14:paraId="0CEE8741" w14:textId="77777777" w:rsidR="0099506E" w:rsidRPr="00F06AC1" w:rsidRDefault="0099506E" w:rsidP="0099506E">
      <w:pPr>
        <w:pStyle w:val="NormalWeb"/>
        <w:shd w:val="clear" w:color="auto" w:fill="FFFFFF"/>
        <w:spacing w:before="0" w:beforeAutospacing="0" w:after="0" w:afterAutospacing="0"/>
        <w:rPr>
          <w:rFonts w:ascii="Calibri" w:hAnsi="Calibri" w:cs="Calibri"/>
          <w:color w:val="242424"/>
          <w:sz w:val="22"/>
          <w:szCs w:val="22"/>
          <w:lang w:val="et-EE"/>
        </w:rPr>
      </w:pPr>
      <w:r w:rsidRPr="00F06AC1">
        <w:rPr>
          <w:rFonts w:ascii="Calibri" w:hAnsi="Calibri" w:cs="Calibri"/>
          <w:sz w:val="22"/>
          <w:szCs w:val="22"/>
          <w:lang w:val="et-EE"/>
        </w:rPr>
        <w:t>Tööaeg jaanuaris 2025.</w:t>
      </w:r>
    </w:p>
    <w:tbl>
      <w:tblPr>
        <w:tblW w:w="0" w:type="auto"/>
        <w:shd w:val="clear" w:color="auto" w:fill="FFFFFF"/>
        <w:tblCellMar>
          <w:left w:w="0" w:type="dxa"/>
          <w:right w:w="0" w:type="dxa"/>
        </w:tblCellMar>
        <w:tblLook w:val="04A0" w:firstRow="1" w:lastRow="0" w:firstColumn="1" w:lastColumn="0" w:noHBand="0" w:noVBand="1"/>
      </w:tblPr>
      <w:tblGrid>
        <w:gridCol w:w="1316"/>
        <w:gridCol w:w="1316"/>
        <w:gridCol w:w="1316"/>
        <w:gridCol w:w="1316"/>
        <w:gridCol w:w="1316"/>
        <w:gridCol w:w="1316"/>
        <w:gridCol w:w="1316"/>
      </w:tblGrid>
      <w:tr w:rsidR="0099506E" w:rsidRPr="00F06AC1" w14:paraId="5F38009A" w14:textId="77777777" w:rsidTr="003515E1">
        <w:tc>
          <w:tcPr>
            <w:tcW w:w="13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C78395"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rPr>
              <w:t>Esmaspäev</w:t>
            </w:r>
          </w:p>
        </w:tc>
        <w:tc>
          <w:tcPr>
            <w:tcW w:w="1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0FC318"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bdr w:val="none" w:sz="0" w:space="0" w:color="auto" w:frame="1"/>
              </w:rPr>
              <w:t>Teisipäev</w:t>
            </w:r>
          </w:p>
        </w:tc>
        <w:tc>
          <w:tcPr>
            <w:tcW w:w="1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BC52FF"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bdr w:val="none" w:sz="0" w:space="0" w:color="auto" w:frame="1"/>
              </w:rPr>
              <w:t>Kolmapäev</w:t>
            </w:r>
          </w:p>
        </w:tc>
        <w:tc>
          <w:tcPr>
            <w:tcW w:w="1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C8F453"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bdr w:val="none" w:sz="0" w:space="0" w:color="auto" w:frame="1"/>
              </w:rPr>
              <w:t>Neljapäev</w:t>
            </w:r>
          </w:p>
        </w:tc>
        <w:tc>
          <w:tcPr>
            <w:tcW w:w="1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51FF61"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bdr w:val="none" w:sz="0" w:space="0" w:color="auto" w:frame="1"/>
              </w:rPr>
              <w:t>Reede</w:t>
            </w:r>
          </w:p>
        </w:tc>
        <w:tc>
          <w:tcPr>
            <w:tcW w:w="1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BEDCF2"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bdr w:val="none" w:sz="0" w:space="0" w:color="auto" w:frame="1"/>
              </w:rPr>
              <w:t>Laupäev</w:t>
            </w:r>
          </w:p>
        </w:tc>
        <w:tc>
          <w:tcPr>
            <w:tcW w:w="1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2EE5F0"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b/>
                <w:bCs/>
                <w:i/>
                <w:iCs/>
                <w:color w:val="242424"/>
                <w:bdr w:val="none" w:sz="0" w:space="0" w:color="auto" w:frame="1"/>
              </w:rPr>
              <w:t>Pühapäev</w:t>
            </w:r>
          </w:p>
        </w:tc>
      </w:tr>
      <w:tr w:rsidR="0099506E" w:rsidRPr="00F06AC1" w14:paraId="309AFEE4" w14:textId="77777777" w:rsidTr="003515E1">
        <w:tc>
          <w:tcPr>
            <w:tcW w:w="1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BFAAD"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color w:val="242424"/>
                <w:bdr w:val="none" w:sz="0" w:space="0" w:color="auto" w:frame="1"/>
              </w:rPr>
              <w:t> </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4C7372"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color w:val="242424"/>
                <w:bdr w:val="none" w:sz="0" w:space="0" w:color="auto" w:frame="1"/>
              </w:rPr>
              <w:t> </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F5C9E3"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b/>
                <w:bCs/>
                <w:color w:val="ED0000"/>
                <w:bdr w:val="none" w:sz="0" w:space="0" w:color="auto" w:frame="1"/>
              </w:rPr>
              <w:t>1 riigipüha</w:t>
            </w:r>
          </w:p>
          <w:p w14:paraId="544EE267"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vaba</w:t>
            </w:r>
          </w:p>
          <w:p w14:paraId="71507A8F"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7AA46E"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w:t>
            </w:r>
          </w:p>
          <w:p w14:paraId="7702D9C3"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43690AD2"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D0F33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3</w:t>
            </w:r>
          </w:p>
          <w:p w14:paraId="7E0FE935"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4372A119"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9B05E4" w14:textId="77777777" w:rsidR="0099506E" w:rsidRPr="00F06AC1" w:rsidRDefault="0099506E" w:rsidP="003515E1">
            <w:pPr>
              <w:spacing w:after="0" w:line="240" w:lineRule="auto"/>
              <w:jc w:val="center"/>
              <w:rPr>
                <w:rFonts w:ascii="Calibri" w:eastAsia="Times New Roman" w:hAnsi="Calibri" w:cs="Calibri"/>
                <w:b/>
                <w:bCs/>
                <w:color w:val="FF0000"/>
                <w:bdr w:val="none" w:sz="0" w:space="0" w:color="auto" w:frame="1"/>
              </w:rPr>
            </w:pPr>
            <w:r w:rsidRPr="00F06AC1">
              <w:rPr>
                <w:rFonts w:ascii="Calibri" w:eastAsia="Times New Roman" w:hAnsi="Calibri" w:cs="Calibri"/>
                <w:b/>
                <w:bCs/>
                <w:color w:val="FF0000"/>
                <w:bdr w:val="none" w:sz="0" w:space="0" w:color="auto" w:frame="1"/>
              </w:rPr>
              <w:t>4</w:t>
            </w:r>
          </w:p>
          <w:p w14:paraId="193DAC16"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6DFF7A91"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0DFDD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FF0000"/>
                <w:bdr w:val="none" w:sz="0" w:space="0" w:color="auto" w:frame="1"/>
              </w:rPr>
              <w:t>5</w:t>
            </w:r>
          </w:p>
          <w:p w14:paraId="1CCF1F8F"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vaba</w:t>
            </w:r>
          </w:p>
          <w:p w14:paraId="50FA6254"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r>
      <w:tr w:rsidR="0099506E" w:rsidRPr="00F06AC1" w14:paraId="7031F01A" w14:textId="77777777" w:rsidTr="003515E1">
        <w:tc>
          <w:tcPr>
            <w:tcW w:w="1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314A84"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6</w:t>
            </w:r>
          </w:p>
          <w:p w14:paraId="0F04940E"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3DB0985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D1A889"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7</w:t>
            </w:r>
          </w:p>
          <w:p w14:paraId="183B6291"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3941238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BC2A4"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8</w:t>
            </w:r>
          </w:p>
          <w:p w14:paraId="5F66B896"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2C4366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66B939"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9</w:t>
            </w:r>
          </w:p>
          <w:p w14:paraId="4BDC89F7"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66A5936F"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 </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15E6D5"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10</w:t>
            </w:r>
          </w:p>
          <w:p w14:paraId="58456D97"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7A8A2F91"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4FB53B" w14:textId="77777777" w:rsidR="0099506E" w:rsidRPr="00F06AC1" w:rsidRDefault="0099506E" w:rsidP="003515E1">
            <w:pPr>
              <w:spacing w:after="0" w:line="240" w:lineRule="auto"/>
              <w:jc w:val="center"/>
              <w:rPr>
                <w:rFonts w:ascii="Calibri" w:eastAsia="Times New Roman" w:hAnsi="Calibri" w:cs="Calibri"/>
                <w:b/>
                <w:bCs/>
                <w:color w:val="FF0000"/>
                <w:bdr w:val="none" w:sz="0" w:space="0" w:color="auto" w:frame="1"/>
              </w:rPr>
            </w:pPr>
            <w:r w:rsidRPr="00F06AC1">
              <w:rPr>
                <w:rFonts w:ascii="Calibri" w:eastAsia="Times New Roman" w:hAnsi="Calibri" w:cs="Calibri"/>
                <w:b/>
                <w:bCs/>
                <w:color w:val="FF0000"/>
                <w:bdr w:val="none" w:sz="0" w:space="0" w:color="auto" w:frame="1"/>
              </w:rPr>
              <w:t>11</w:t>
            </w:r>
          </w:p>
          <w:p w14:paraId="66E84D1B"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78E2F93E"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80CA11"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FF0000"/>
                <w:bdr w:val="none" w:sz="0" w:space="0" w:color="auto" w:frame="1"/>
              </w:rPr>
              <w:t>12</w:t>
            </w:r>
          </w:p>
          <w:p w14:paraId="05D4C279"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4E355CB2"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r w:rsidRPr="00F06AC1">
              <w:rPr>
                <w:rFonts w:ascii="Calibri" w:eastAsia="Times New Roman" w:hAnsi="Calibri" w:cs="Calibri"/>
                <w:color w:val="0070C0"/>
                <w:bdr w:val="none" w:sz="0" w:space="0" w:color="auto" w:frame="1"/>
              </w:rPr>
              <w:t> </w:t>
            </w:r>
          </w:p>
        </w:tc>
      </w:tr>
      <w:tr w:rsidR="0099506E" w:rsidRPr="00F06AC1" w14:paraId="4DE092AE" w14:textId="77777777" w:rsidTr="003515E1">
        <w:tc>
          <w:tcPr>
            <w:tcW w:w="1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D514AC"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13</w:t>
            </w:r>
          </w:p>
          <w:p w14:paraId="7786F4CE"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F6A796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BF1924"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14</w:t>
            </w:r>
          </w:p>
          <w:p w14:paraId="78343591"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5F8046D"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CE80AC" w14:textId="77777777" w:rsidR="0099506E" w:rsidRPr="00F06AC1" w:rsidRDefault="0099506E" w:rsidP="003515E1">
            <w:pPr>
              <w:spacing w:after="0" w:line="240" w:lineRule="auto"/>
              <w:jc w:val="center"/>
              <w:rPr>
                <w:rFonts w:ascii="Calibri" w:eastAsia="Times New Roman" w:hAnsi="Calibri" w:cs="Calibri"/>
                <w:b/>
                <w:bCs/>
                <w:color w:val="242424"/>
                <w:bdr w:val="none" w:sz="0" w:space="0" w:color="auto" w:frame="1"/>
              </w:rPr>
            </w:pPr>
            <w:r w:rsidRPr="00F06AC1">
              <w:rPr>
                <w:rFonts w:ascii="Calibri" w:eastAsia="Times New Roman" w:hAnsi="Calibri" w:cs="Calibri"/>
                <w:b/>
                <w:bCs/>
                <w:color w:val="242424"/>
                <w:bdr w:val="none" w:sz="0" w:space="0" w:color="auto" w:frame="1"/>
              </w:rPr>
              <w:t>15</w:t>
            </w:r>
          </w:p>
          <w:p w14:paraId="0B2B0D5F"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DACA28C"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E48EB5"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16</w:t>
            </w:r>
          </w:p>
          <w:p w14:paraId="054371ED"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7763F1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 </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5FB683"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17</w:t>
            </w:r>
          </w:p>
          <w:p w14:paraId="18E9B947"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59758BA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7C05C7" w14:textId="77777777" w:rsidR="0099506E" w:rsidRPr="00F06AC1" w:rsidRDefault="0099506E" w:rsidP="003515E1">
            <w:pPr>
              <w:spacing w:after="0" w:line="240" w:lineRule="auto"/>
              <w:jc w:val="center"/>
              <w:rPr>
                <w:rFonts w:ascii="Calibri" w:eastAsia="Times New Roman" w:hAnsi="Calibri" w:cs="Calibri"/>
                <w:b/>
                <w:bCs/>
                <w:color w:val="FF0000"/>
                <w:bdr w:val="none" w:sz="0" w:space="0" w:color="auto" w:frame="1"/>
              </w:rPr>
            </w:pPr>
            <w:r w:rsidRPr="00F06AC1">
              <w:rPr>
                <w:rFonts w:ascii="Calibri" w:eastAsia="Times New Roman" w:hAnsi="Calibri" w:cs="Calibri"/>
                <w:b/>
                <w:bCs/>
                <w:color w:val="FF0000"/>
                <w:bdr w:val="none" w:sz="0" w:space="0" w:color="auto" w:frame="1"/>
              </w:rPr>
              <w:t>18</w:t>
            </w:r>
          </w:p>
          <w:p w14:paraId="69F650EC"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298B5F54"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D4DB13"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FF0000"/>
                <w:bdr w:val="none" w:sz="0" w:space="0" w:color="auto" w:frame="1"/>
              </w:rPr>
              <w:t>19</w:t>
            </w:r>
          </w:p>
          <w:p w14:paraId="1AE565A2"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6D78C9BF"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r>
      <w:tr w:rsidR="0099506E" w:rsidRPr="00F06AC1" w14:paraId="653B9711" w14:textId="77777777" w:rsidTr="003515E1">
        <w:tc>
          <w:tcPr>
            <w:tcW w:w="1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68057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20</w:t>
            </w:r>
          </w:p>
          <w:p w14:paraId="20A56691"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45C8A18"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2A5DC8"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21</w:t>
            </w:r>
          </w:p>
          <w:p w14:paraId="0D5CC229"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3A916627"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08B60A"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22</w:t>
            </w:r>
          </w:p>
          <w:p w14:paraId="243C8F9A"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425DC51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5DC08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23</w:t>
            </w:r>
          </w:p>
          <w:p w14:paraId="01B06426"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66FEBC80"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926B45"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24</w:t>
            </w:r>
          </w:p>
          <w:p w14:paraId="6D2A0EB4"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1830B07"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4AB3EF"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FF0000"/>
                <w:bdr w:val="none" w:sz="0" w:space="0" w:color="auto" w:frame="1"/>
              </w:rPr>
              <w:t>25</w:t>
            </w:r>
            <w:r w:rsidRPr="00F06AC1">
              <w:rPr>
                <w:rFonts w:ascii="Calibri" w:eastAsia="Times New Roman" w:hAnsi="Calibri" w:cs="Calibri"/>
                <w:color w:val="242424"/>
              </w:rPr>
              <w:t xml:space="preserve"> </w:t>
            </w:r>
          </w:p>
          <w:p w14:paraId="1BE587A2"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4F910C7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98BCD7"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FF0000"/>
                <w:bdr w:val="none" w:sz="0" w:space="0" w:color="auto" w:frame="1"/>
              </w:rPr>
              <w:t>26</w:t>
            </w:r>
          </w:p>
          <w:p w14:paraId="2091405A" w14:textId="77777777" w:rsidR="0099506E" w:rsidRPr="00F06AC1" w:rsidRDefault="0099506E" w:rsidP="003515E1">
            <w:pPr>
              <w:spacing w:after="0" w:line="240" w:lineRule="auto"/>
              <w:jc w:val="center"/>
              <w:rPr>
                <w:rFonts w:ascii="Calibri" w:eastAsia="Times New Roman" w:hAnsi="Calibri" w:cs="Calibri"/>
                <w:color w:val="ED0000"/>
              </w:rPr>
            </w:pPr>
            <w:r w:rsidRPr="00F06AC1">
              <w:rPr>
                <w:rFonts w:ascii="Calibri" w:eastAsia="Times New Roman" w:hAnsi="Calibri" w:cs="Calibri"/>
                <w:color w:val="ED0000"/>
              </w:rPr>
              <w:t>vaba</w:t>
            </w:r>
          </w:p>
          <w:p w14:paraId="7F5E71A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rPr>
              <w:t>5,68 tundi</w:t>
            </w:r>
            <w:r w:rsidRPr="00F06AC1">
              <w:rPr>
                <w:rFonts w:ascii="Calibri" w:eastAsia="Times New Roman" w:hAnsi="Calibri" w:cs="Calibri"/>
                <w:color w:val="0070C0"/>
                <w:bdr w:val="none" w:sz="0" w:space="0" w:color="auto" w:frame="1"/>
              </w:rPr>
              <w:t> </w:t>
            </w:r>
          </w:p>
        </w:tc>
      </w:tr>
      <w:tr w:rsidR="0099506E" w:rsidRPr="00F06AC1" w14:paraId="6D6445E0" w14:textId="77777777" w:rsidTr="003515E1">
        <w:tc>
          <w:tcPr>
            <w:tcW w:w="1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1F6162"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27</w:t>
            </w:r>
          </w:p>
          <w:p w14:paraId="60E7D041"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382D3DC8"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A7F846"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28</w:t>
            </w:r>
          </w:p>
          <w:p w14:paraId="58EC6E5E"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152FD4B"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CBE45C"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29</w:t>
            </w:r>
          </w:p>
          <w:p w14:paraId="14048D85"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0DB5DC12"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C84D39"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b/>
                <w:bCs/>
                <w:color w:val="242424"/>
                <w:bdr w:val="none" w:sz="0" w:space="0" w:color="auto" w:frame="1"/>
              </w:rPr>
              <w:t>30</w:t>
            </w:r>
          </w:p>
          <w:p w14:paraId="63473D66"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3F0B6D03"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61E8B4" w14:textId="77777777" w:rsidR="0099506E" w:rsidRPr="00F06AC1" w:rsidRDefault="0099506E" w:rsidP="003515E1">
            <w:pPr>
              <w:spacing w:after="0" w:line="240" w:lineRule="auto"/>
              <w:jc w:val="center"/>
              <w:rPr>
                <w:rFonts w:ascii="Calibri" w:eastAsia="Times New Roman" w:hAnsi="Calibri" w:cs="Calibri"/>
                <w:b/>
                <w:bCs/>
                <w:color w:val="242424"/>
              </w:rPr>
            </w:pPr>
            <w:r w:rsidRPr="00F06AC1">
              <w:rPr>
                <w:rFonts w:ascii="Calibri" w:eastAsia="Times New Roman" w:hAnsi="Calibri" w:cs="Calibri"/>
                <w:b/>
                <w:bCs/>
                <w:color w:val="242424"/>
                <w:bdr w:val="none" w:sz="0" w:space="0" w:color="auto" w:frame="1"/>
              </w:rPr>
              <w:t>31</w:t>
            </w:r>
          </w:p>
          <w:p w14:paraId="2B290859" w14:textId="77777777" w:rsidR="0099506E" w:rsidRPr="00F06AC1" w:rsidRDefault="0099506E" w:rsidP="003515E1">
            <w:pPr>
              <w:spacing w:after="0" w:line="240" w:lineRule="auto"/>
              <w:jc w:val="center"/>
              <w:rPr>
                <w:rFonts w:ascii="Calibri" w:eastAsia="Times New Roman" w:hAnsi="Calibri" w:cs="Calibri"/>
                <w:color w:val="FF0000"/>
                <w:bdr w:val="none" w:sz="0" w:space="0" w:color="auto" w:frame="1"/>
              </w:rPr>
            </w:pPr>
            <w:r w:rsidRPr="00F06AC1">
              <w:rPr>
                <w:rFonts w:ascii="Calibri" w:eastAsia="Times New Roman" w:hAnsi="Calibri" w:cs="Calibri"/>
                <w:color w:val="FF0000"/>
                <w:bdr w:val="none" w:sz="0" w:space="0" w:color="auto" w:frame="1"/>
              </w:rPr>
              <w:t>8 tundi</w:t>
            </w:r>
          </w:p>
          <w:p w14:paraId="603218B2" w14:textId="77777777" w:rsidR="0099506E" w:rsidRPr="00F06AC1" w:rsidRDefault="0099506E" w:rsidP="003515E1">
            <w:pPr>
              <w:spacing w:after="0" w:line="240" w:lineRule="auto"/>
              <w:jc w:val="center"/>
              <w:rPr>
                <w:rFonts w:ascii="Calibri" w:eastAsia="Times New Roman" w:hAnsi="Calibri" w:cs="Calibri"/>
                <w:color w:val="242424"/>
              </w:rPr>
            </w:pPr>
            <w:r w:rsidRPr="00F06AC1">
              <w:rPr>
                <w:rFonts w:ascii="Calibri" w:eastAsia="Times New Roman" w:hAnsi="Calibri" w:cs="Calibri"/>
                <w:color w:val="0070C0"/>
                <w:bdr w:val="none" w:sz="0" w:space="0" w:color="auto" w:frame="1"/>
              </w:rPr>
              <w:t>5,68 tundi</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EA40BF"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color w:val="242424"/>
                <w:bdr w:val="none" w:sz="0" w:space="0" w:color="auto" w:frame="1"/>
              </w:rPr>
              <w:t> </w:t>
            </w:r>
          </w:p>
        </w:tc>
        <w:tc>
          <w:tcPr>
            <w:tcW w:w="1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C2E8A8" w14:textId="77777777" w:rsidR="0099506E" w:rsidRPr="00F06AC1" w:rsidRDefault="0099506E" w:rsidP="003515E1">
            <w:pPr>
              <w:spacing w:after="0" w:line="240" w:lineRule="auto"/>
              <w:rPr>
                <w:rFonts w:ascii="Calibri" w:eastAsia="Times New Roman" w:hAnsi="Calibri" w:cs="Calibri"/>
                <w:color w:val="242424"/>
              </w:rPr>
            </w:pPr>
            <w:r w:rsidRPr="00F06AC1">
              <w:rPr>
                <w:rFonts w:ascii="Calibri" w:eastAsia="Times New Roman" w:hAnsi="Calibri" w:cs="Calibri"/>
                <w:color w:val="242424"/>
                <w:bdr w:val="none" w:sz="0" w:space="0" w:color="auto" w:frame="1"/>
              </w:rPr>
              <w:t> </w:t>
            </w:r>
          </w:p>
        </w:tc>
      </w:tr>
    </w:tbl>
    <w:p w14:paraId="3AD9A234" w14:textId="77777777" w:rsidR="0099506E" w:rsidRPr="00F06AC1" w:rsidRDefault="0099506E" w:rsidP="0099506E">
      <w:pPr>
        <w:shd w:val="clear" w:color="auto" w:fill="FFFFFF"/>
        <w:spacing w:after="0" w:line="240" w:lineRule="auto"/>
        <w:rPr>
          <w:rFonts w:ascii="Calibri" w:eastAsia="Times New Roman" w:hAnsi="Calibri" w:cs="Calibri"/>
          <w:color w:val="242424"/>
          <w:bdr w:val="none" w:sz="0" w:space="0" w:color="auto" w:frame="1"/>
        </w:rPr>
      </w:pPr>
    </w:p>
    <w:p w14:paraId="4A307A3C"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Kohaldades kalendripäeva tööaega tekib ebavõrdne kohtlemine tulenevalt tööaja arvestamisest.</w:t>
      </w:r>
    </w:p>
    <w:p w14:paraId="40CE255E" w14:textId="77777777" w:rsidR="0099506E" w:rsidRPr="00F06AC1" w:rsidRDefault="0099506E" w:rsidP="0099506E">
      <w:pPr>
        <w:spacing w:after="0" w:line="240" w:lineRule="auto"/>
        <w:jc w:val="both"/>
        <w:rPr>
          <w:rFonts w:ascii="Calibri" w:eastAsia="Times New Roman" w:hAnsi="Calibri" w:cs="Calibri"/>
        </w:rPr>
      </w:pPr>
    </w:p>
    <w:p w14:paraId="3F7C4B42"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 xml:space="preserve">Näiteks kui tavatööaja jäi haigeks ja oli töövõimetuslehel 20. – 31. jaanuarini, siis on ta jaanuari täistööaeg 96 töötundi, sest ta töötas 2. jaanuarist kuni 17. jaanuarini 12 tööpäeva igal tööpäeval 8 tundi (12x8). </w:t>
      </w:r>
    </w:p>
    <w:p w14:paraId="1E600117" w14:textId="3DBA33F4"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Kui kalendripäeva normtööajaga teenistuja jääb haigeks ja on töövõimetuslehel 20. – 31. jaanuarini, siis on ta täistööaeg jaanuaris on 107,92 töötundi (19 kp x 5,68 tundi). Seega on summeeritud tööajaga teenistuja täistööaeg jaanuaris 11,2 tundi suurem tavatööajaga töötava töötaja täistööajast.</w:t>
      </w:r>
    </w:p>
    <w:p w14:paraId="64168839" w14:textId="77777777" w:rsidR="0099506E" w:rsidRPr="00F06AC1" w:rsidRDefault="0099506E" w:rsidP="0099506E">
      <w:pPr>
        <w:spacing w:after="0" w:line="240" w:lineRule="auto"/>
        <w:jc w:val="both"/>
        <w:rPr>
          <w:rFonts w:ascii="Calibri" w:eastAsia="Times New Roman" w:hAnsi="Calibri" w:cs="Calibri"/>
        </w:rPr>
      </w:pPr>
    </w:p>
    <w:p w14:paraId="4F74EDBD"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 xml:space="preserve">Sama probleem tekib ka puhkuse korral. Näiteks kui tavatöötaja puhkab 20.- 31. jaanuarini, siis vähendatakse tema jaanuari kuu tööaja normi puhkuse ajale langeva tööaja võrra. Puhkuse ajale langeb 10 tööpäeva ja 80 töötundi, seega on täistööaeg jaanuaris 96 tundi (176 – 80 = 96). </w:t>
      </w:r>
    </w:p>
    <w:p w14:paraId="53D14F3D" w14:textId="6860779B"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lastRenderedPageBreak/>
        <w:t>Kui summeeritud tööajaga teenistuja puhkab 20.- 31. jaanu</w:t>
      </w:r>
      <w:r>
        <w:rPr>
          <w:rFonts w:ascii="Calibri" w:eastAsia="Times New Roman" w:hAnsi="Calibri" w:cs="Calibri"/>
        </w:rPr>
        <w:t>a</w:t>
      </w:r>
      <w:r w:rsidRPr="00F06AC1">
        <w:rPr>
          <w:rFonts w:ascii="Calibri" w:eastAsia="Times New Roman" w:hAnsi="Calibri" w:cs="Calibri"/>
        </w:rPr>
        <w:t>rini, siis vähendatakse tema kuu tööajanormi 20.-31. jaanuarile langeva</w:t>
      </w:r>
      <w:r>
        <w:rPr>
          <w:rFonts w:ascii="Calibri" w:eastAsia="Times New Roman" w:hAnsi="Calibri" w:cs="Calibri"/>
        </w:rPr>
        <w:t xml:space="preserve"> kalendripäeva</w:t>
      </w:r>
      <w:r w:rsidRPr="00F06AC1">
        <w:rPr>
          <w:rFonts w:ascii="Calibri" w:eastAsia="Times New Roman" w:hAnsi="Calibri" w:cs="Calibri"/>
        </w:rPr>
        <w:t xml:space="preserve"> tööaja võrra. Sellele ajaperioodile jääb 12 kalendripäeva ehk 68,16 töötundi (12x 5,68 ). Seega on kalendripäeva tööaja korral täistööaeg pikem ehk 10</w:t>
      </w:r>
      <w:r w:rsidR="00304271">
        <w:rPr>
          <w:rFonts w:ascii="Calibri" w:eastAsia="Times New Roman" w:hAnsi="Calibri" w:cs="Calibri"/>
        </w:rPr>
        <w:t>7</w:t>
      </w:r>
      <w:r w:rsidRPr="00F06AC1">
        <w:rPr>
          <w:rFonts w:ascii="Calibri" w:eastAsia="Times New Roman" w:hAnsi="Calibri" w:cs="Calibri"/>
        </w:rPr>
        <w:t>,84 tundi (176 – 68,16</w:t>
      </w:r>
      <w:r w:rsidR="00304271">
        <w:rPr>
          <w:rFonts w:ascii="Calibri" w:eastAsia="Times New Roman" w:hAnsi="Calibri" w:cs="Calibri"/>
        </w:rPr>
        <w:t>=107,84</w:t>
      </w:r>
      <w:r w:rsidRPr="00F06AC1">
        <w:rPr>
          <w:rFonts w:ascii="Calibri" w:eastAsia="Times New Roman" w:hAnsi="Calibri" w:cs="Calibri"/>
        </w:rPr>
        <w:t xml:space="preserve">). </w:t>
      </w:r>
    </w:p>
    <w:p w14:paraId="1FD9C05D" w14:textId="77777777" w:rsidR="0099506E" w:rsidRPr="00F06AC1" w:rsidRDefault="0099506E" w:rsidP="0099506E">
      <w:pPr>
        <w:spacing w:after="0" w:line="240" w:lineRule="auto"/>
        <w:jc w:val="both"/>
        <w:rPr>
          <w:rFonts w:ascii="Calibri" w:eastAsia="Times New Roman" w:hAnsi="Calibri" w:cs="Calibri"/>
        </w:rPr>
      </w:pPr>
    </w:p>
    <w:p w14:paraId="7FB56428"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 xml:space="preserve">Arvestada tuleb sellega, et summeeritud tööajaga teenistuja tööaega arvestatakse summaarselt mitme kalendrikuu lõikes. Seega kui teenistuja ei tööta ära jaanuaris 2025 täistööaja töötunde, on võimalik vähem töötatud töötunnid lisada järgmiste kalendrikuude töötundidele, mis jäävad arvestusperioodi sisse ja võivad tekkida nn alatunnid. </w:t>
      </w:r>
    </w:p>
    <w:p w14:paraId="6CD05175" w14:textId="77777777" w:rsidR="0099506E" w:rsidRPr="00F06AC1" w:rsidRDefault="0099506E" w:rsidP="0099506E">
      <w:pPr>
        <w:spacing w:after="0" w:line="240" w:lineRule="auto"/>
        <w:jc w:val="both"/>
        <w:rPr>
          <w:rFonts w:ascii="Calibri" w:eastAsia="Times New Roman" w:hAnsi="Calibri" w:cs="Calibri"/>
        </w:rPr>
      </w:pPr>
    </w:p>
    <w:p w14:paraId="5C54197A" w14:textId="77777777" w:rsidR="0099506E" w:rsidRPr="00F06AC1" w:rsidRDefault="0099506E" w:rsidP="0099506E">
      <w:pPr>
        <w:spacing w:after="0" w:line="240" w:lineRule="auto"/>
        <w:jc w:val="both"/>
        <w:rPr>
          <w:rFonts w:ascii="Calibri" w:eastAsia="Times New Roman" w:hAnsi="Calibri" w:cs="Calibri"/>
        </w:rPr>
      </w:pPr>
      <w:r w:rsidRPr="00F06AC1">
        <w:rPr>
          <w:rFonts w:ascii="Calibri" w:eastAsia="Times New Roman" w:hAnsi="Calibri" w:cs="Calibri"/>
        </w:rPr>
        <w:t>Leiame, et kalendripäeva</w:t>
      </w:r>
      <w:r>
        <w:rPr>
          <w:rFonts w:ascii="Calibri" w:eastAsia="Times New Roman" w:hAnsi="Calibri" w:cs="Calibri"/>
        </w:rPr>
        <w:t xml:space="preserve"> põhise</w:t>
      </w:r>
      <w:r w:rsidRPr="00F06AC1">
        <w:rPr>
          <w:rFonts w:ascii="Calibri" w:eastAsia="Times New Roman" w:hAnsi="Calibri" w:cs="Calibri"/>
        </w:rPr>
        <w:t xml:space="preserve"> normtööaja arvestuse korral on tegemist ebavõrde kohtlemisega, sest summeeritud tööajaga teenistuja peab töötama rohkem kui töötaja kelle tööaega summeeritult ei arvestata.</w:t>
      </w:r>
    </w:p>
    <w:p w14:paraId="21623B35" w14:textId="77777777" w:rsidR="0099506E" w:rsidRPr="00F06AC1" w:rsidRDefault="0099506E" w:rsidP="0099506E">
      <w:pPr>
        <w:spacing w:after="0" w:line="240" w:lineRule="auto"/>
        <w:jc w:val="both"/>
        <w:rPr>
          <w:rFonts w:ascii="Calibri" w:eastAsia="Times New Roman" w:hAnsi="Calibri" w:cs="Calibri"/>
          <w:color w:val="242424"/>
        </w:rPr>
      </w:pPr>
    </w:p>
    <w:p w14:paraId="50862A95" w14:textId="441C3FF9" w:rsidR="0099506E" w:rsidRPr="00F06AC1" w:rsidRDefault="0099506E" w:rsidP="0099506E">
      <w:pPr>
        <w:spacing w:after="0" w:line="240" w:lineRule="auto"/>
        <w:jc w:val="both"/>
        <w:rPr>
          <w:rFonts w:ascii="Calibri" w:eastAsia="Times New Roman" w:hAnsi="Calibri" w:cs="Calibri"/>
          <w:color w:val="242424"/>
        </w:rPr>
      </w:pPr>
      <w:r w:rsidRPr="00F06AC1">
        <w:rPr>
          <w:rFonts w:ascii="Calibri" w:eastAsia="Times New Roman" w:hAnsi="Calibri" w:cs="Calibri"/>
          <w:color w:val="242424"/>
        </w:rPr>
        <w:t>Palun arusaadavalt</w:t>
      </w:r>
      <w:r w:rsidR="00DF17B8">
        <w:rPr>
          <w:rFonts w:ascii="Calibri" w:eastAsia="Times New Roman" w:hAnsi="Calibri" w:cs="Calibri"/>
          <w:color w:val="242424"/>
        </w:rPr>
        <w:t xml:space="preserve"> ja </w:t>
      </w:r>
      <w:r w:rsidRPr="00F06AC1">
        <w:rPr>
          <w:rFonts w:ascii="Calibri" w:eastAsia="Times New Roman" w:hAnsi="Calibri" w:cs="Calibri"/>
          <w:color w:val="242424"/>
        </w:rPr>
        <w:t xml:space="preserve"> kirjalikult selgitada, miks kasutatakse riigiametites summeeritud tööajaga töötavate teenistujate tööaja arvestamisel kalendripäeva normtööaja mõistet.</w:t>
      </w:r>
      <w:r w:rsidRPr="00F06AC1">
        <w:rPr>
          <w:rFonts w:ascii="Calibri" w:eastAsia="Times New Roman" w:hAnsi="Calibri" w:cs="Calibri"/>
        </w:rPr>
        <w:t xml:space="preserve"> </w:t>
      </w:r>
    </w:p>
    <w:p w14:paraId="461C7729" w14:textId="77777777" w:rsidR="0099506E" w:rsidRPr="00F06AC1" w:rsidRDefault="0099506E" w:rsidP="0099506E">
      <w:pPr>
        <w:shd w:val="clear" w:color="auto" w:fill="FFFFFF"/>
        <w:spacing w:after="0" w:line="240" w:lineRule="auto"/>
        <w:rPr>
          <w:rFonts w:ascii="Calibri" w:eastAsia="Times New Roman" w:hAnsi="Calibri" w:cs="Calibri"/>
          <w:color w:val="242424"/>
        </w:rPr>
      </w:pPr>
    </w:p>
    <w:p w14:paraId="4D14425A" w14:textId="77777777" w:rsidR="0099506E" w:rsidRPr="00F06AC1" w:rsidRDefault="0099506E" w:rsidP="0099506E">
      <w:pPr>
        <w:shd w:val="clear" w:color="auto" w:fill="FFFFFF"/>
        <w:spacing w:after="0" w:line="240" w:lineRule="auto"/>
        <w:rPr>
          <w:rFonts w:ascii="Calibri" w:eastAsia="Times New Roman" w:hAnsi="Calibri" w:cs="Calibri"/>
          <w:color w:val="242424"/>
        </w:rPr>
      </w:pPr>
    </w:p>
    <w:p w14:paraId="1D424419" w14:textId="77777777" w:rsidR="0099506E" w:rsidRPr="00F06AC1" w:rsidRDefault="0099506E" w:rsidP="0099506E">
      <w:pPr>
        <w:shd w:val="clear" w:color="auto" w:fill="FFFFFF"/>
        <w:spacing w:after="0" w:line="240" w:lineRule="auto"/>
        <w:rPr>
          <w:rFonts w:ascii="Calibri" w:eastAsia="Times New Roman" w:hAnsi="Calibri" w:cs="Calibri"/>
          <w:color w:val="242424"/>
        </w:rPr>
      </w:pPr>
      <w:r w:rsidRPr="00F06AC1">
        <w:rPr>
          <w:rFonts w:ascii="Calibri" w:eastAsia="Times New Roman" w:hAnsi="Calibri" w:cs="Calibri"/>
          <w:color w:val="242424"/>
        </w:rPr>
        <w:t>Lugupidamisega</w:t>
      </w:r>
    </w:p>
    <w:p w14:paraId="05E94398" w14:textId="77777777" w:rsidR="0099506E" w:rsidRPr="00F06AC1" w:rsidRDefault="0099506E" w:rsidP="0099506E">
      <w:pPr>
        <w:shd w:val="clear" w:color="auto" w:fill="FFFFFF"/>
        <w:spacing w:after="0" w:line="240" w:lineRule="auto"/>
        <w:rPr>
          <w:rFonts w:ascii="Calibri" w:eastAsia="Times New Roman" w:hAnsi="Calibri" w:cs="Calibri"/>
          <w:color w:val="242424"/>
        </w:rPr>
      </w:pPr>
    </w:p>
    <w:p w14:paraId="60D2D49D" w14:textId="77777777" w:rsidR="0099506E" w:rsidRPr="00F06AC1" w:rsidRDefault="0099506E" w:rsidP="0099506E">
      <w:pPr>
        <w:shd w:val="clear" w:color="auto" w:fill="FFFFFF"/>
        <w:spacing w:after="0" w:line="240" w:lineRule="auto"/>
        <w:rPr>
          <w:rFonts w:ascii="Calibri" w:eastAsia="Times New Roman" w:hAnsi="Calibri" w:cs="Calibri"/>
          <w:color w:val="242424"/>
        </w:rPr>
      </w:pPr>
    </w:p>
    <w:p w14:paraId="1333864C" w14:textId="77777777" w:rsidR="0099506E" w:rsidRPr="00F06AC1" w:rsidRDefault="0099506E" w:rsidP="0099506E">
      <w:pPr>
        <w:shd w:val="clear" w:color="auto" w:fill="FFFFFF"/>
        <w:spacing w:after="0" w:line="240" w:lineRule="auto"/>
        <w:rPr>
          <w:rFonts w:ascii="Calibri" w:eastAsia="Times New Roman" w:hAnsi="Calibri" w:cs="Calibri"/>
          <w:color w:val="242424"/>
        </w:rPr>
      </w:pPr>
      <w:r w:rsidRPr="00F06AC1">
        <w:rPr>
          <w:rFonts w:ascii="Calibri" w:eastAsia="Times New Roman" w:hAnsi="Calibri" w:cs="Calibri"/>
          <w:color w:val="242424"/>
        </w:rPr>
        <w:t>Kalle Liivamägi</w:t>
      </w:r>
    </w:p>
    <w:p w14:paraId="3AB3BD5E" w14:textId="77777777" w:rsidR="0099506E" w:rsidRPr="00F06AC1" w:rsidRDefault="0099506E" w:rsidP="0099506E">
      <w:pPr>
        <w:shd w:val="clear" w:color="auto" w:fill="FFFFFF"/>
        <w:spacing w:after="0" w:line="240" w:lineRule="auto"/>
        <w:rPr>
          <w:rFonts w:ascii="Calibri" w:eastAsia="Times New Roman" w:hAnsi="Calibri" w:cs="Calibri"/>
          <w:color w:val="242424"/>
        </w:rPr>
      </w:pPr>
      <w:r w:rsidRPr="00F06AC1">
        <w:rPr>
          <w:rFonts w:ascii="Calibri" w:eastAsia="Times New Roman" w:hAnsi="Calibri" w:cs="Calibri"/>
          <w:color w:val="242424"/>
        </w:rPr>
        <w:t>ROTALi esimees</w:t>
      </w:r>
    </w:p>
    <w:p w14:paraId="4CFEAD23" w14:textId="77777777" w:rsidR="0099506E" w:rsidRPr="0099506E" w:rsidRDefault="0099506E"/>
    <w:sectPr w:rsidR="0099506E" w:rsidRPr="00995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6E"/>
    <w:rsid w:val="000072D3"/>
    <w:rsid w:val="000E59DF"/>
    <w:rsid w:val="002B37C9"/>
    <w:rsid w:val="00304271"/>
    <w:rsid w:val="0045489D"/>
    <w:rsid w:val="00536214"/>
    <w:rsid w:val="0057567B"/>
    <w:rsid w:val="007F44AD"/>
    <w:rsid w:val="00837A9F"/>
    <w:rsid w:val="00911587"/>
    <w:rsid w:val="0099506E"/>
    <w:rsid w:val="009C4B18"/>
    <w:rsid w:val="00A65065"/>
    <w:rsid w:val="00AD7DA0"/>
    <w:rsid w:val="00B760DC"/>
    <w:rsid w:val="00BE051B"/>
    <w:rsid w:val="00CB0371"/>
    <w:rsid w:val="00CE4321"/>
    <w:rsid w:val="00D63836"/>
    <w:rsid w:val="00DA0A24"/>
    <w:rsid w:val="00DF17B8"/>
    <w:rsid w:val="00E4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CE95"/>
  <w15:chartTrackingRefBased/>
  <w15:docId w15:val="{AB3849B8-33D6-4F65-93D0-6E15D341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995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06E"/>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99506E"/>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99506E"/>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99506E"/>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99506E"/>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99506E"/>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99506E"/>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99506E"/>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99506E"/>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995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06E"/>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995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06E"/>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99506E"/>
    <w:pPr>
      <w:spacing w:before="160"/>
      <w:jc w:val="center"/>
    </w:pPr>
    <w:rPr>
      <w:i/>
      <w:iCs/>
      <w:color w:val="404040" w:themeColor="text1" w:themeTint="BF"/>
    </w:rPr>
  </w:style>
  <w:style w:type="character" w:customStyle="1" w:styleId="QuoteChar">
    <w:name w:val="Quote Char"/>
    <w:basedOn w:val="DefaultParagraphFont"/>
    <w:link w:val="Quote"/>
    <w:uiPriority w:val="29"/>
    <w:rsid w:val="0099506E"/>
    <w:rPr>
      <w:i/>
      <w:iCs/>
      <w:color w:val="404040" w:themeColor="text1" w:themeTint="BF"/>
      <w:lang w:val="et-EE"/>
    </w:rPr>
  </w:style>
  <w:style w:type="paragraph" w:styleId="ListParagraph">
    <w:name w:val="List Paragraph"/>
    <w:basedOn w:val="Normal"/>
    <w:uiPriority w:val="34"/>
    <w:qFormat/>
    <w:rsid w:val="0099506E"/>
    <w:pPr>
      <w:ind w:left="720"/>
      <w:contextualSpacing/>
    </w:pPr>
  </w:style>
  <w:style w:type="character" w:styleId="IntenseEmphasis">
    <w:name w:val="Intense Emphasis"/>
    <w:basedOn w:val="DefaultParagraphFont"/>
    <w:uiPriority w:val="21"/>
    <w:qFormat/>
    <w:rsid w:val="0099506E"/>
    <w:rPr>
      <w:i/>
      <w:iCs/>
      <w:color w:val="0F4761" w:themeColor="accent1" w:themeShade="BF"/>
    </w:rPr>
  </w:style>
  <w:style w:type="paragraph" w:styleId="IntenseQuote">
    <w:name w:val="Intense Quote"/>
    <w:basedOn w:val="Normal"/>
    <w:next w:val="Normal"/>
    <w:link w:val="IntenseQuoteChar"/>
    <w:uiPriority w:val="30"/>
    <w:qFormat/>
    <w:rsid w:val="00995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06E"/>
    <w:rPr>
      <w:i/>
      <w:iCs/>
      <w:color w:val="0F4761" w:themeColor="accent1" w:themeShade="BF"/>
      <w:lang w:val="et-EE"/>
    </w:rPr>
  </w:style>
  <w:style w:type="character" w:styleId="IntenseReference">
    <w:name w:val="Intense Reference"/>
    <w:basedOn w:val="DefaultParagraphFont"/>
    <w:uiPriority w:val="32"/>
    <w:qFormat/>
    <w:rsid w:val="0099506E"/>
    <w:rPr>
      <w:b/>
      <w:bCs/>
      <w:smallCaps/>
      <w:color w:val="0F4761" w:themeColor="accent1" w:themeShade="BF"/>
      <w:spacing w:val="5"/>
    </w:rPr>
  </w:style>
  <w:style w:type="paragraph" w:styleId="NoSpacing">
    <w:name w:val="No Spacing"/>
    <w:uiPriority w:val="1"/>
    <w:qFormat/>
    <w:rsid w:val="0099506E"/>
    <w:pPr>
      <w:spacing w:after="0" w:line="240" w:lineRule="auto"/>
    </w:pPr>
    <w:rPr>
      <w:lang w:val="et-EE"/>
    </w:rPr>
  </w:style>
  <w:style w:type="character" w:styleId="Hyperlink">
    <w:name w:val="Hyperlink"/>
    <w:basedOn w:val="DefaultParagraphFont"/>
    <w:uiPriority w:val="99"/>
    <w:unhideWhenUsed/>
    <w:rsid w:val="0099506E"/>
    <w:rPr>
      <w:color w:val="467886" w:themeColor="hyperlink"/>
      <w:u w:val="single"/>
    </w:rPr>
  </w:style>
  <w:style w:type="character" w:styleId="UnresolvedMention">
    <w:name w:val="Unresolved Mention"/>
    <w:basedOn w:val="DefaultParagraphFont"/>
    <w:uiPriority w:val="99"/>
    <w:semiHidden/>
    <w:unhideWhenUsed/>
    <w:rsid w:val="0099506E"/>
    <w:rPr>
      <w:color w:val="605E5C"/>
      <w:shd w:val="clear" w:color="auto" w:fill="E1DFDD"/>
    </w:rPr>
  </w:style>
  <w:style w:type="paragraph" w:styleId="NormalWeb">
    <w:name w:val="Normal (Web)"/>
    <w:basedOn w:val="Normal"/>
    <w:uiPriority w:val="99"/>
    <w:semiHidden/>
    <w:unhideWhenUsed/>
    <w:rsid w:val="009950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semiHidden/>
    <w:rsid w:val="000072D3"/>
    <w:pPr>
      <w:tabs>
        <w:tab w:val="center" w:pos="4153"/>
        <w:tab w:val="right" w:pos="8306"/>
      </w:tabs>
      <w:spacing w:before="120" w:after="0" w:line="240" w:lineRule="auto"/>
    </w:pPr>
    <w:rPr>
      <w:rFonts w:ascii="Arial" w:eastAsia="Times New Roman" w:hAnsi="Arial" w:cs="Times New Roman"/>
      <w:sz w:val="24"/>
      <w:szCs w:val="20"/>
      <w:lang w:val="en-US"/>
    </w:rPr>
  </w:style>
  <w:style w:type="character" w:customStyle="1" w:styleId="HeaderChar">
    <w:name w:val="Header Char"/>
    <w:basedOn w:val="DefaultParagraphFont"/>
    <w:link w:val="Header"/>
    <w:semiHidden/>
    <w:rsid w:val="000072D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b59852-e6c0-4457-b04a-4e28dca0b949">
      <Terms xmlns="http://schemas.microsoft.com/office/infopath/2007/PartnerControls"/>
    </lcf76f155ced4ddcb4097134ff3c332f>
    <TaxCatchAll xmlns="2659c78d-56a4-454c-a976-7d732a007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14B90B828F284BB64FC67255084446" ma:contentTypeVersion="18" ma:contentTypeDescription="Loo uus dokument" ma:contentTypeScope="" ma:versionID="1e8357f697e8735217c0de9b618f0bc9">
  <xsd:schema xmlns:xsd="http://www.w3.org/2001/XMLSchema" xmlns:xs="http://www.w3.org/2001/XMLSchema" xmlns:p="http://schemas.microsoft.com/office/2006/metadata/properties" xmlns:ns2="5db59852-e6c0-4457-b04a-4e28dca0b949" xmlns:ns3="2659c78d-56a4-454c-a976-7d732a007377" targetNamespace="http://schemas.microsoft.com/office/2006/metadata/properties" ma:root="true" ma:fieldsID="03ce732d0e95f4c16136ca17a60af7ff" ns2:_="" ns3:_="">
    <xsd:import namespace="5db59852-e6c0-4457-b04a-4e28dca0b949"/>
    <xsd:import namespace="2659c78d-56a4-454c-a976-7d732a007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59852-e6c0-4457-b04a-4e28dca0b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feae95-c669-4b85-8b13-b319117f1af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c78d-56a4-454c-a976-7d732a007377"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dc3cc7eb-9c1b-439c-9115-d452e8207f6d}" ma:internalName="TaxCatchAll" ma:showField="CatchAllData" ma:web="2659c78d-56a4-454c-a976-7d732a007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888D2-2DFA-4DC8-AC17-7835B79EF386}">
  <ds:schemaRefs>
    <ds:schemaRef ds:uri="http://schemas.microsoft.com/office/2006/metadata/properties"/>
    <ds:schemaRef ds:uri="http://schemas.microsoft.com/office/infopath/2007/PartnerControls"/>
    <ds:schemaRef ds:uri="5db59852-e6c0-4457-b04a-4e28dca0b949"/>
    <ds:schemaRef ds:uri="2659c78d-56a4-454c-a976-7d732a007377"/>
  </ds:schemaRefs>
</ds:datastoreItem>
</file>

<file path=customXml/itemProps2.xml><?xml version="1.0" encoding="utf-8"?>
<ds:datastoreItem xmlns:ds="http://schemas.openxmlformats.org/officeDocument/2006/customXml" ds:itemID="{E45FE10D-1292-4F51-AD51-C83D54944AD7}">
  <ds:schemaRefs>
    <ds:schemaRef ds:uri="http://schemas.microsoft.com/sharepoint/v3/contenttype/forms"/>
  </ds:schemaRefs>
</ds:datastoreItem>
</file>

<file path=customXml/itemProps3.xml><?xml version="1.0" encoding="utf-8"?>
<ds:datastoreItem xmlns:ds="http://schemas.openxmlformats.org/officeDocument/2006/customXml" ds:itemID="{AD4F1C24-7EC0-4CDE-8AF8-02237D366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59852-e6c0-4457-b04a-4e28dca0b949"/>
    <ds:schemaRef ds:uri="2659c78d-56a4-454c-a976-7d732a007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 Loomets</dc:creator>
  <cp:keywords/>
  <dc:description/>
  <cp:lastModifiedBy>Ruth Mägi</cp:lastModifiedBy>
  <cp:revision>14</cp:revision>
  <dcterms:created xsi:type="dcterms:W3CDTF">2025-03-03T11:55:00Z</dcterms:created>
  <dcterms:modified xsi:type="dcterms:W3CDTF">2025-08-25T12:22:00Z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0x0101005914B90B828F284BB64FC67255084446</vt:lpwstr>
  </property>
</Properties>
</file>